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B405" w14:textId="77777777" w:rsidR="00EB0D84" w:rsidRDefault="00A618F5">
      <w:pPr>
        <w:rPr>
          <w:rFonts w:ascii="Avenir" w:eastAsia="Avenir" w:hAnsi="Avenir" w:cs="Aven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1B6AB7" wp14:editId="5BD9D907">
            <wp:simplePos x="0" y="0"/>
            <wp:positionH relativeFrom="column">
              <wp:posOffset>4867275</wp:posOffset>
            </wp:positionH>
            <wp:positionV relativeFrom="paragraph">
              <wp:posOffset>-657224</wp:posOffset>
            </wp:positionV>
            <wp:extent cx="1453082" cy="1159439"/>
            <wp:effectExtent l="0" t="0" r="0" b="0"/>
            <wp:wrapNone/>
            <wp:docPr id="1" name="image2.pn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e the source 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082" cy="1159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67C69F" wp14:editId="5B3B9CE0">
            <wp:simplePos x="0" y="0"/>
            <wp:positionH relativeFrom="column">
              <wp:posOffset>-276224</wp:posOffset>
            </wp:positionH>
            <wp:positionV relativeFrom="paragraph">
              <wp:posOffset>-389889</wp:posOffset>
            </wp:positionV>
            <wp:extent cx="1571774" cy="914152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774" cy="914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811E06" w14:textId="77777777" w:rsidR="00EB0D84" w:rsidRDefault="00EB0D84">
      <w:pPr>
        <w:rPr>
          <w:rFonts w:ascii="Avenir" w:eastAsia="Avenir" w:hAnsi="Avenir" w:cs="Avenir"/>
        </w:rPr>
      </w:pPr>
    </w:p>
    <w:p w14:paraId="3169AFE9" w14:textId="77777777" w:rsidR="00EB0D84" w:rsidRDefault="00A618F5">
      <w:pPr>
        <w:jc w:val="center"/>
        <w:rPr>
          <w:rFonts w:ascii="Avenir" w:eastAsia="Avenir" w:hAnsi="Avenir" w:cs="Avenir"/>
          <w:b/>
          <w:color w:val="A50021"/>
          <w:sz w:val="56"/>
          <w:szCs w:val="56"/>
        </w:rPr>
      </w:pPr>
      <w:r>
        <w:rPr>
          <w:rFonts w:ascii="Avenir" w:eastAsia="Avenir" w:hAnsi="Avenir" w:cs="Avenir"/>
          <w:b/>
          <w:color w:val="A50021"/>
          <w:sz w:val="56"/>
          <w:szCs w:val="56"/>
        </w:rPr>
        <w:t>ONLINE EDUCATION FOR AUTO WORKERS!</w:t>
      </w:r>
    </w:p>
    <w:p w14:paraId="3E8E4E6B" w14:textId="77777777" w:rsidR="00EB0D84" w:rsidRDefault="00A618F5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The Unifor-McMaster University Labour Studies Program</w:t>
      </w:r>
      <w:r>
        <w:rPr>
          <w:rFonts w:ascii="Avenir" w:eastAsia="Avenir" w:hAnsi="Avenir" w:cs="Avenir"/>
          <w:sz w:val="24"/>
          <w:szCs w:val="24"/>
        </w:rPr>
        <w:t xml:space="preserve"> is designed specially for Unifor auto workers. As a Unifor member working for GM, Ford or FCA, you can take</w:t>
      </w:r>
      <w:r>
        <w:rPr>
          <w:rFonts w:ascii="Avenir" w:eastAsia="Avenir" w:hAnsi="Avenir" w:cs="Avenir"/>
          <w:sz w:val="24"/>
          <w:szCs w:val="24"/>
          <w:u w:val="single"/>
        </w:rPr>
        <w:t xml:space="preserve"> online education</w:t>
      </w:r>
      <w:r>
        <w:rPr>
          <w:rFonts w:ascii="Avenir" w:eastAsia="Avenir" w:hAnsi="Avenir" w:cs="Avenir"/>
          <w:sz w:val="24"/>
          <w:szCs w:val="24"/>
        </w:rPr>
        <w:t xml:space="preserve"> from the comfort of your own home, with fellow auto workers around the province, and work towards a university certificate. Why no</w:t>
      </w:r>
      <w:r>
        <w:rPr>
          <w:rFonts w:ascii="Avenir" w:eastAsia="Avenir" w:hAnsi="Avenir" w:cs="Avenir"/>
          <w:sz w:val="24"/>
          <w:szCs w:val="24"/>
        </w:rPr>
        <w:t>t try a course?  No cost to our members, as fees are covered through a special funding arrangement with Unifor.</w:t>
      </w:r>
    </w:p>
    <w:tbl>
      <w:tblPr>
        <w:tblStyle w:val="a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7515"/>
      </w:tblGrid>
      <w:tr w:rsidR="00EB0D84" w14:paraId="1F6FE87D" w14:textId="77777777">
        <w:tc>
          <w:tcPr>
            <w:tcW w:w="10065" w:type="dxa"/>
            <w:gridSpan w:val="2"/>
            <w:shd w:val="clear" w:color="auto" w:fill="FFC000"/>
          </w:tcPr>
          <w:p w14:paraId="7463315D" w14:textId="77777777" w:rsidR="00EB0D84" w:rsidRDefault="00A618F5">
            <w:pPr>
              <w:jc w:val="center"/>
              <w:rPr>
                <w:rFonts w:ascii="Avenir" w:eastAsia="Avenir" w:hAnsi="Avenir" w:cs="Avenir"/>
                <w:b/>
                <w:color w:val="A50021"/>
                <w:sz w:val="36"/>
                <w:szCs w:val="36"/>
              </w:rPr>
            </w:pPr>
            <w:r>
              <w:rPr>
                <w:rFonts w:ascii="Avenir" w:eastAsia="Avenir" w:hAnsi="Avenir" w:cs="Avenir"/>
                <w:b/>
                <w:color w:val="A50021"/>
                <w:sz w:val="36"/>
                <w:szCs w:val="36"/>
              </w:rPr>
              <w:t>Unifor-McMaster Labour Studies Certificate</w:t>
            </w:r>
          </w:p>
          <w:p w14:paraId="1C69BC77" w14:textId="77777777" w:rsidR="00EB0D84" w:rsidRDefault="00A6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" w:eastAsia="Avenir" w:hAnsi="Avenir" w:cs="Avenir"/>
                <w:b/>
                <w:color w:val="A50021"/>
                <w:sz w:val="40"/>
                <w:szCs w:val="40"/>
              </w:rPr>
            </w:pPr>
            <w:r>
              <w:rPr>
                <w:rFonts w:ascii="Avenir" w:eastAsia="Avenir" w:hAnsi="Avenir" w:cs="Avenir"/>
                <w:b/>
                <w:color w:val="A50021"/>
                <w:sz w:val="40"/>
                <w:szCs w:val="40"/>
              </w:rPr>
              <w:t>Winter 2022 Course Schedule</w:t>
            </w:r>
          </w:p>
        </w:tc>
      </w:tr>
      <w:tr w:rsidR="00EB0D84" w14:paraId="61368690" w14:textId="77777777">
        <w:trPr>
          <w:trHeight w:val="1734"/>
        </w:trPr>
        <w:tc>
          <w:tcPr>
            <w:tcW w:w="2550" w:type="dxa"/>
          </w:tcPr>
          <w:p w14:paraId="2336D349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Is the economic system rigged against workers? </w:t>
            </w:r>
          </w:p>
          <w:p w14:paraId="09546320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1 Session </w:t>
            </w:r>
          </w:p>
          <w:p w14:paraId="056B80AB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0833E2E3" w14:textId="7A7E429D" w:rsidR="00EB0D84" w:rsidRPr="00A95663" w:rsidRDefault="00A95663">
            <w:pPr>
              <w:rPr>
                <w:rFonts w:ascii="Avenir" w:eastAsia="Avenir" w:hAnsi="Avenir" w:cs="Aveni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bCs/>
                <w:color w:val="FF0000"/>
                <w:sz w:val="24"/>
                <w:szCs w:val="24"/>
              </w:rPr>
              <w:t>A SHIFT</w:t>
            </w:r>
          </w:p>
        </w:tc>
        <w:tc>
          <w:tcPr>
            <w:tcW w:w="7515" w:type="dxa"/>
          </w:tcPr>
          <w:p w14:paraId="4993CBDF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Professor Richard Wolff, of ‘Democracy @ Work’ joins us to discuss if the ways the economy may be rigged against working people </w:t>
            </w:r>
            <w:proofErr w:type="gramStart"/>
            <w:r>
              <w:rPr>
                <w:rFonts w:ascii="Avenir" w:eastAsia="Avenir" w:hAnsi="Avenir" w:cs="Avenir"/>
                <w:sz w:val="24"/>
                <w:szCs w:val="24"/>
              </w:rPr>
              <w:t>in order to</w:t>
            </w:r>
            <w:proofErr w:type="gramEnd"/>
            <w:r>
              <w:rPr>
                <w:rFonts w:ascii="Avenir" w:eastAsia="Avenir" w:hAnsi="Avenir" w:cs="Avenir"/>
                <w:sz w:val="24"/>
                <w:szCs w:val="24"/>
              </w:rPr>
              <w:t xml:space="preserve"> make big business rich. What are the alternatives for an economy that works for all?</w:t>
            </w:r>
          </w:p>
          <w:p w14:paraId="460106B3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306ACEF4" w14:textId="77777777" w:rsidR="00EB0D84" w:rsidRDefault="00A618F5">
            <w:pPr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Mon. Feb 7, 5:30-8:30 pm</w:t>
            </w:r>
          </w:p>
          <w:p w14:paraId="0C923CE3" w14:textId="77777777" w:rsidR="00EB0D84" w:rsidRDefault="00EB0D84">
            <w:pPr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</w:tc>
      </w:tr>
      <w:tr w:rsidR="00EB0D84" w14:paraId="7AC5037B" w14:textId="77777777">
        <w:trPr>
          <w:trHeight w:val="1125"/>
        </w:trPr>
        <w:tc>
          <w:tcPr>
            <w:tcW w:w="2550" w:type="dxa"/>
          </w:tcPr>
          <w:p w14:paraId="03D521B3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The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 EV Shift: Challenges and opportunities for Canadian Auto</w:t>
            </w:r>
          </w:p>
          <w:p w14:paraId="03B424C2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2 Sessions </w:t>
            </w:r>
          </w:p>
          <w:p w14:paraId="6F9797B3" w14:textId="77777777" w:rsidR="00A95663" w:rsidRDefault="00A95663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0F692CE9" w14:textId="24F2A413" w:rsidR="00A95663" w:rsidRPr="00A95663" w:rsidRDefault="00A95663">
            <w:pPr>
              <w:rPr>
                <w:rFonts w:ascii="Avenir" w:eastAsia="Avenir" w:hAnsi="Avenir" w:cs="Avenir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bCs/>
                <w:color w:val="FF0000"/>
                <w:sz w:val="24"/>
                <w:szCs w:val="24"/>
              </w:rPr>
              <w:t>A SHIFT</w:t>
            </w:r>
          </w:p>
          <w:p w14:paraId="227A8C46" w14:textId="25A393C8" w:rsidR="00A95663" w:rsidRDefault="00A95663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</w:tc>
        <w:tc>
          <w:tcPr>
            <w:tcW w:w="7515" w:type="dxa"/>
          </w:tcPr>
          <w:p w14:paraId="52640E67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  <w:highlight w:val="white"/>
              </w:rPr>
            </w:pPr>
            <w:r>
              <w:rPr>
                <w:rFonts w:ascii="Avenir" w:eastAsia="Avenir" w:hAnsi="Avenir" w:cs="Avenir"/>
                <w:sz w:val="24"/>
                <w:szCs w:val="24"/>
                <w:highlight w:val="white"/>
              </w:rPr>
              <w:t xml:space="preserve">The shift to Electric Vehicle production is here. What might this mean for auto workers and the future of the industry? Angelo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  <w:highlight w:val="white"/>
              </w:rPr>
              <w:t>DiCaro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  <w:highlight w:val="white"/>
              </w:rPr>
              <w:t xml:space="preserve">, Director of Research at </w:t>
            </w:r>
            <w:r>
              <w:rPr>
                <w:rFonts w:ascii="Avenir" w:eastAsia="Avenir" w:hAnsi="Avenir" w:cs="Avenir"/>
                <w:b/>
                <w:sz w:val="24"/>
                <w:szCs w:val="24"/>
                <w:highlight w:val="white"/>
              </w:rPr>
              <w:t>Unifor</w:t>
            </w:r>
            <w:r>
              <w:rPr>
                <w:rFonts w:ascii="Avenir" w:eastAsia="Avenir" w:hAnsi="Avenir" w:cs="Avenir"/>
                <w:sz w:val="24"/>
                <w:szCs w:val="24"/>
                <w:highlight w:val="white"/>
              </w:rPr>
              <w:t>, joins us to discuss</w:t>
            </w:r>
            <w:r>
              <w:rPr>
                <w:rFonts w:ascii="Avenir" w:eastAsia="Avenir" w:hAnsi="Avenir" w:cs="Avenir"/>
                <w:sz w:val="24"/>
                <w:szCs w:val="24"/>
                <w:highlight w:val="white"/>
              </w:rPr>
              <w:t>.</w:t>
            </w:r>
          </w:p>
          <w:p w14:paraId="63896F5D" w14:textId="77777777" w:rsidR="00EB0D84" w:rsidRDefault="00EB0D84">
            <w:pPr>
              <w:rPr>
                <w:rFonts w:ascii="Avenir" w:eastAsia="Avenir" w:hAnsi="Avenir" w:cs="Avenir"/>
                <w:b/>
                <w:sz w:val="24"/>
                <w:szCs w:val="24"/>
                <w:highlight w:val="white"/>
              </w:rPr>
            </w:pPr>
          </w:p>
          <w:p w14:paraId="2A823CD8" w14:textId="77777777" w:rsidR="00EB0D84" w:rsidRDefault="00A618F5">
            <w:pPr>
              <w:rPr>
                <w:rFonts w:ascii="Avenir" w:eastAsia="Avenir" w:hAnsi="Avenir" w:cs="Avenir"/>
                <w:b/>
                <w:sz w:val="24"/>
                <w:szCs w:val="24"/>
                <w:highlight w:val="white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  <w:highlight w:val="white"/>
              </w:rPr>
              <w:t>Mon. March 7 and 28th, 5:30-8:30pm</w:t>
            </w:r>
          </w:p>
          <w:p w14:paraId="6165002F" w14:textId="77777777" w:rsidR="00EB0D84" w:rsidRDefault="00EB0D84">
            <w:pPr>
              <w:rPr>
                <w:rFonts w:ascii="Avenir" w:eastAsia="Avenir" w:hAnsi="Avenir" w:cs="Avenir"/>
                <w:b/>
                <w:sz w:val="24"/>
                <w:szCs w:val="24"/>
                <w:highlight w:val="white"/>
              </w:rPr>
            </w:pPr>
          </w:p>
        </w:tc>
      </w:tr>
      <w:tr w:rsidR="00EB0D84" w14:paraId="4D0A24E4" w14:textId="77777777">
        <w:trPr>
          <w:trHeight w:val="1404"/>
        </w:trPr>
        <w:tc>
          <w:tcPr>
            <w:tcW w:w="2550" w:type="dxa"/>
          </w:tcPr>
          <w:p w14:paraId="732381E9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Do Canadian mining companies exploit workers overseas?</w:t>
            </w:r>
          </w:p>
          <w:p w14:paraId="343BCE24" w14:textId="77777777" w:rsidR="00EB0D84" w:rsidRDefault="00A618F5">
            <w:pPr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1 Session </w:t>
            </w:r>
          </w:p>
          <w:p w14:paraId="459ABBCD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756016B6" w14:textId="6E658F4F" w:rsidR="00A95663" w:rsidRPr="00A95663" w:rsidRDefault="00A95663">
            <w:pPr>
              <w:rPr>
                <w:rFonts w:ascii="Avenir" w:eastAsia="Avenir" w:hAnsi="Avenir" w:cs="Avenir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bCs/>
                <w:color w:val="1F497D" w:themeColor="text2"/>
                <w:sz w:val="24"/>
                <w:szCs w:val="24"/>
              </w:rPr>
              <w:t>B SHIFT</w:t>
            </w:r>
          </w:p>
        </w:tc>
        <w:tc>
          <w:tcPr>
            <w:tcW w:w="7515" w:type="dxa"/>
            <w:shd w:val="clear" w:color="auto" w:fill="FFFFFF"/>
          </w:tcPr>
          <w:p w14:paraId="025449F1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  <w:highlight w:val="white"/>
              </w:rPr>
            </w:pPr>
            <w:r>
              <w:rPr>
                <w:rFonts w:ascii="Avenir" w:eastAsia="Avenir" w:hAnsi="Avenir" w:cs="Avenir"/>
                <w:sz w:val="24"/>
                <w:szCs w:val="24"/>
                <w:highlight w:val="white"/>
              </w:rPr>
              <w:t>Canadian mining operations in Latin America and Africa have become notorious for exploiting workers and destroying the environment. A guest speaker from MiningWatch.ca will tell us what this is all about and what we can do about it.</w:t>
            </w:r>
          </w:p>
          <w:p w14:paraId="76A565E9" w14:textId="77777777" w:rsidR="00EB0D84" w:rsidRDefault="00A618F5">
            <w:pPr>
              <w:rPr>
                <w:rFonts w:ascii="Avenir" w:eastAsia="Avenir" w:hAnsi="Avenir" w:cs="Avenir"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Avenir" w:eastAsia="Avenir" w:hAnsi="Avenir" w:cs="Avenir"/>
                <w:color w:val="201F1E"/>
                <w:sz w:val="24"/>
                <w:szCs w:val="24"/>
                <w:highlight w:val="white"/>
              </w:rPr>
              <w:t xml:space="preserve"> </w:t>
            </w:r>
          </w:p>
          <w:p w14:paraId="424380CD" w14:textId="77777777" w:rsidR="00EB0D84" w:rsidRDefault="00A618F5">
            <w:pPr>
              <w:rPr>
                <w:rFonts w:ascii="Avenir" w:eastAsia="Avenir" w:hAnsi="Avenir" w:cs="Avenir"/>
                <w:b/>
                <w:color w:val="201F1E"/>
                <w:sz w:val="24"/>
                <w:szCs w:val="24"/>
                <w:highlight w:val="white"/>
              </w:rPr>
            </w:pPr>
            <w:r>
              <w:rPr>
                <w:rFonts w:ascii="Avenir" w:eastAsia="Avenir" w:hAnsi="Avenir" w:cs="Avenir"/>
                <w:b/>
                <w:color w:val="201F1E"/>
                <w:sz w:val="24"/>
                <w:szCs w:val="24"/>
                <w:highlight w:val="white"/>
              </w:rPr>
              <w:t>Mon. March 21, 5:30-8:30pm</w:t>
            </w:r>
          </w:p>
          <w:p w14:paraId="32B10B45" w14:textId="77777777" w:rsidR="00EB0D84" w:rsidRDefault="00EB0D84">
            <w:pPr>
              <w:rPr>
                <w:rFonts w:ascii="Avenir" w:eastAsia="Avenir" w:hAnsi="Avenir" w:cs="Avenir"/>
                <w:b/>
                <w:color w:val="201F1E"/>
                <w:sz w:val="24"/>
                <w:szCs w:val="24"/>
                <w:highlight w:val="white"/>
              </w:rPr>
            </w:pPr>
          </w:p>
        </w:tc>
      </w:tr>
      <w:tr w:rsidR="00EB0D84" w14:paraId="528E733E" w14:textId="77777777">
        <w:trPr>
          <w:trHeight w:val="260"/>
        </w:trPr>
        <w:tc>
          <w:tcPr>
            <w:tcW w:w="2550" w:type="dxa"/>
            <w:tcBorders>
              <w:bottom w:val="single" w:sz="4" w:space="0" w:color="FF0000"/>
            </w:tcBorders>
          </w:tcPr>
          <w:p w14:paraId="19361BF7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87 years since the ‘On to Ottawa Trek’: Are there lessons for today?</w:t>
            </w:r>
          </w:p>
          <w:p w14:paraId="2170F6F6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 Session</w:t>
            </w:r>
          </w:p>
          <w:p w14:paraId="09310265" w14:textId="77777777" w:rsidR="00A95663" w:rsidRDefault="00A95663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792DBBB2" w14:textId="0883D6EA" w:rsidR="00A95663" w:rsidRPr="00A95663" w:rsidRDefault="00A95663">
            <w:pPr>
              <w:rPr>
                <w:rFonts w:ascii="Avenir" w:eastAsia="Avenir" w:hAnsi="Avenir" w:cs="Avenir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bCs/>
                <w:color w:val="1F497D" w:themeColor="text2"/>
                <w:sz w:val="24"/>
                <w:szCs w:val="24"/>
              </w:rPr>
              <w:t>B SHIFT</w:t>
            </w:r>
          </w:p>
          <w:p w14:paraId="4BDBA41A" w14:textId="38358B4C" w:rsidR="00A95663" w:rsidRDefault="00A95663"/>
        </w:tc>
        <w:tc>
          <w:tcPr>
            <w:tcW w:w="7515" w:type="dxa"/>
            <w:tcBorders>
              <w:bottom w:val="single" w:sz="4" w:space="0" w:color="FF0000"/>
            </w:tcBorders>
          </w:tcPr>
          <w:p w14:paraId="44335D53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In 1935, during the great depression, thousands of unemployed Canadian workers rode railcars to Ottawa to demand jobs and workers rights. What was i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t all about and what lessons can we learn from it today? With McMaster Labour Studies Professor David </w:t>
            </w: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Gouter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>.</w:t>
            </w:r>
          </w:p>
          <w:p w14:paraId="019017DE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0FF0438B" w14:textId="77777777" w:rsidR="00EB0D84" w:rsidRPr="00A95663" w:rsidRDefault="00A618F5">
            <w:pPr>
              <w:rPr>
                <w:rFonts w:ascii="Avenir" w:eastAsia="Avenir" w:hAnsi="Avenir" w:cs="Avenir"/>
                <w:b/>
                <w:bCs/>
                <w:sz w:val="24"/>
                <w:szCs w:val="24"/>
              </w:rPr>
            </w:pPr>
            <w:r w:rsidRPr="00A95663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Tues April 19, 5:30-8:30 pm</w:t>
            </w:r>
          </w:p>
          <w:p w14:paraId="0F5BDF33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EB0D84" w14:paraId="1CD5EF35" w14:textId="77777777">
        <w:trPr>
          <w:trHeight w:val="3180"/>
        </w:trPr>
        <w:tc>
          <w:tcPr>
            <w:tcW w:w="1006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000"/>
          </w:tcPr>
          <w:p w14:paraId="3DE7ED33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To register for a course, click here: </w:t>
            </w:r>
          </w:p>
          <w:p w14:paraId="05838D41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2CEB448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hyperlink r:id="rId6">
              <w:r>
                <w:rPr>
                  <w:rFonts w:ascii="Avenir" w:eastAsia="Avenir" w:hAnsi="Avenir" w:cs="Avenir"/>
                  <w:color w:val="1155CC"/>
                  <w:sz w:val="24"/>
                  <w:szCs w:val="24"/>
                  <w:u w:val="single"/>
                </w:rPr>
                <w:t>https://surveys.mcmaster.ca/limesurvey/index.php/879842?lang=en</w:t>
              </w:r>
            </w:hyperlink>
          </w:p>
          <w:p w14:paraId="6EE6F470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D3C5510" w14:textId="6B7F8312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For more info about our program, or to get on our email Bryce Thompson: bnwt94@gmail.com</w:t>
            </w:r>
            <w:r w:rsidR="00A95663">
              <w:rPr>
                <w:rFonts w:ascii="Avenir" w:eastAsia="Avenir" w:hAnsi="Avenir" w:cs="Avenir"/>
                <w:sz w:val="24"/>
                <w:szCs w:val="24"/>
              </w:rPr>
              <w:t xml:space="preserve"> </w:t>
            </w:r>
          </w:p>
          <w:p w14:paraId="7E9821B2" w14:textId="77777777" w:rsidR="00EB0D84" w:rsidRDefault="00EB0D84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2D51B688" w14:textId="77777777" w:rsidR="00EB0D84" w:rsidRDefault="00A618F5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Visit our website to at: </w:t>
            </w:r>
            <w:hyperlink r:id="rId7">
              <w:r>
                <w:rPr>
                  <w:rFonts w:ascii="Avenir" w:eastAsia="Avenir" w:hAnsi="Avenir" w:cs="Avenir"/>
                  <w:color w:val="1155CC"/>
                  <w:sz w:val="24"/>
                  <w:szCs w:val="24"/>
                  <w:u w:val="single"/>
                </w:rPr>
                <w:t>https://labourstudies.mcmaster.ca/programs/unifor-certificate</w:t>
              </w:r>
            </w:hyperlink>
          </w:p>
          <w:p w14:paraId="32D44577" w14:textId="77777777" w:rsidR="00EB0D84" w:rsidRDefault="00EB0D84">
            <w:pPr>
              <w:spacing w:line="36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  <w:p w14:paraId="1479B9B4" w14:textId="77777777" w:rsidR="00EB0D84" w:rsidRDefault="00A618F5">
            <w:pPr>
              <w:spacing w:line="36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To obtain the Certificate in Labour Studies from McMaster University, you must 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complete 36 course units. Most courses are worth 1 unit per night. We anticipate offering </w:t>
            </w:r>
            <w:proofErr w:type="gramStart"/>
            <w:r>
              <w:rPr>
                <w:rFonts w:ascii="Avenir" w:eastAsia="Avenir" w:hAnsi="Avenir" w:cs="Avenir"/>
                <w:sz w:val="24"/>
                <w:szCs w:val="24"/>
              </w:rPr>
              <w:t>4 unit</w:t>
            </w:r>
            <w:proofErr w:type="gramEnd"/>
            <w:r>
              <w:rPr>
                <w:rFonts w:ascii="Avenir" w:eastAsia="Avenir" w:hAnsi="Avenir" w:cs="Avenir"/>
                <w:sz w:val="24"/>
                <w:szCs w:val="24"/>
              </w:rPr>
              <w:t xml:space="preserve"> courses in person at each local in the fall 2022, in addition to our online courses.</w:t>
            </w:r>
          </w:p>
        </w:tc>
      </w:tr>
    </w:tbl>
    <w:p w14:paraId="56467C4D" w14:textId="77777777" w:rsidR="00EB0D84" w:rsidRDefault="00EB0D84">
      <w:pPr>
        <w:rPr>
          <w:sz w:val="24"/>
          <w:szCs w:val="24"/>
        </w:rPr>
      </w:pPr>
      <w:bookmarkStart w:id="0" w:name="_gjdgxs" w:colFirst="0" w:colLast="0"/>
      <w:bookmarkEnd w:id="0"/>
    </w:p>
    <w:sectPr w:rsidR="00EB0D84">
      <w:pgSz w:w="12240" w:h="2016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84"/>
    <w:rsid w:val="00A618F5"/>
    <w:rsid w:val="00A95663"/>
    <w:rsid w:val="00E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72ED"/>
  <w15:docId w15:val="{B9CDAE92-9284-4955-97CB-65EC7B93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bourstudies.mcmaster.ca/programs/unifor-certific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s.mcmaster.ca/limesurvey/index.php/879842?lang=e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Thompson</dc:creator>
  <cp:lastModifiedBy>Bryce Thompson</cp:lastModifiedBy>
  <cp:revision>2</cp:revision>
  <dcterms:created xsi:type="dcterms:W3CDTF">2022-01-11T21:26:00Z</dcterms:created>
  <dcterms:modified xsi:type="dcterms:W3CDTF">2022-01-11T21:26:00Z</dcterms:modified>
</cp:coreProperties>
</file>